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Denominación: HISTORIA AMERICANA II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Formato: Materia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Régimen de cursado: Anual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Ubica</w:t>
      </w:r>
      <w:r w:rsidRPr="00B04236">
        <w:rPr>
          <w:rFonts w:ascii="Arial" w:hAnsi="Arial" w:cs="Arial"/>
          <w:b/>
          <w:bCs/>
          <w:sz w:val="20"/>
          <w:szCs w:val="20"/>
        </w:rPr>
        <w:t>ción en el Diseño Curricular: 3º año</w:t>
      </w:r>
      <w:r w:rsidRPr="00B04236">
        <w:rPr>
          <w:rFonts w:ascii="Arial" w:hAnsi="Arial" w:cs="Arial"/>
          <w:b/>
          <w:bCs/>
          <w:sz w:val="20"/>
          <w:szCs w:val="20"/>
        </w:rPr>
        <w:t xml:space="preserve"> Campo de la Formación Específica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Finalidades formativas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Las temáticas a desarrollar en este espacio apuntan a considerar los cambios y las permanencias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en América Latina desde el proceso independentista hasta las primeras décadas del siglo XX. Para ello se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vertebrarán tres principios fundamentales: las oscilaciones económicas, las identidades étnicas y el proceso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 xml:space="preserve">de emergencia y consolidación de los Estados Nacionales Latinoamericanos, con especial interés en </w:t>
      </w:r>
      <w:r w:rsidR="001D0E02">
        <w:rPr>
          <w:rFonts w:ascii="Arial" w:hAnsi="Arial" w:cs="Arial"/>
          <w:sz w:val="20"/>
          <w:szCs w:val="20"/>
        </w:rPr>
        <w:t xml:space="preserve">países </w:t>
      </w:r>
      <w:r w:rsidRPr="00B04236">
        <w:rPr>
          <w:rFonts w:ascii="Arial" w:hAnsi="Arial" w:cs="Arial"/>
          <w:sz w:val="20"/>
          <w:szCs w:val="20"/>
        </w:rPr>
        <w:t>como Bolivia, Chile, Perú, Ecuador y México. Por ello se busca que el estudiante pueda: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 xml:space="preserve">- Interrelacionar los aportes de </w:t>
      </w:r>
      <w:proofErr w:type="spellStart"/>
      <w:r w:rsidRPr="00B04236">
        <w:rPr>
          <w:rFonts w:ascii="Arial" w:hAnsi="Arial" w:cs="Arial"/>
          <w:sz w:val="20"/>
          <w:szCs w:val="20"/>
        </w:rPr>
        <w:t>al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antropología y la historia para comprender las estructuras socioculturales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que se han mantenido vigentes desde el período colonial y aquellas que se generaron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en el siglo XIX,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Analizar la dinámica relaciona¡ de las identidades étnicas y los estados nacionales, a partir de los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procesos de resistencia de los pueblos indígenas, la construcción-reconstrucción de la etnicidad, la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invención del problema indígena por parte de las élites dominantes (criollas o mestizas), el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indigenismo y sus reivindicaciones agrarias, el movimiento indígena en la actualidad y su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proyección en las políticas nacionales.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- Abordar las cuestiones de los mercados poscoloniales, las identidades étnicas y los estados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nacionales latinoamericanos desde el siglo XIX hasta los inicios del siglo XX.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- Aportar los elementos necesarios para dimensionar las importantes transformaciones en las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formaciones económico-sociales latinoamericanas a lo largo del siglo XIX, y sus resistencias.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- Posibilitar la reflexión sobre las prácticas económicas, sociales y políticas de las comunidades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originarias y los sectores subalternos, quienes interactuaron e interactúan en espacios de acción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de hegemonía que les son adversos.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- Orientar sobre los posibles cambios y permanencias que se dieron en América Latina a partir de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los movimientos independentistas y el rol que jugaron las comunidades originarias en los proyectos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políticos de los Estados Nacionales.</w:t>
      </w:r>
    </w:p>
    <w:p w:rsidR="001D0E02" w:rsidRDefault="001D0E02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4236">
        <w:rPr>
          <w:rFonts w:ascii="Arial" w:hAnsi="Arial" w:cs="Arial"/>
          <w:b/>
          <w:bCs/>
          <w:sz w:val="20"/>
          <w:szCs w:val="20"/>
        </w:rPr>
        <w:t>Descriptores: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Las interpretaciones teóricas sobre la Independencia americana y los cambios-continuidades del periodo. El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 xml:space="preserve">impacto de las guerras en los mercados </w:t>
      </w:r>
      <w:proofErr w:type="spellStart"/>
      <w:r w:rsidRPr="00B04236">
        <w:rPr>
          <w:rFonts w:ascii="Arial" w:hAnsi="Arial" w:cs="Arial"/>
          <w:sz w:val="20"/>
          <w:szCs w:val="20"/>
        </w:rPr>
        <w:t>produccion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circulación e. </w:t>
      </w:r>
      <w:proofErr w:type="spellStart"/>
      <w:r w:rsidRPr="00B04236">
        <w:rPr>
          <w:rFonts w:ascii="Arial" w:hAnsi="Arial" w:cs="Arial"/>
          <w:sz w:val="20"/>
          <w:szCs w:val="20"/>
        </w:rPr>
        <w:t>inversion.deapitaI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El problema de la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 xml:space="preserve">mano de obra La formación de los estados nacionales y el problema de </w:t>
      </w:r>
      <w:proofErr w:type="spellStart"/>
      <w:r w:rsidRPr="00B04236">
        <w:rPr>
          <w:rFonts w:ascii="Arial" w:hAnsi="Arial" w:cs="Arial"/>
          <w:sz w:val="20"/>
          <w:szCs w:val="20"/>
        </w:rPr>
        <w:t>lá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frontera.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Las comunidades indígenas: problemas de legitimidad, ciudadanía y conformación territorial. De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recaudadores del tributo a agentes municipales: La degradación de la jerarquía étnica. Bases sociales de la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 xml:space="preserve">política fiscal en los Estados Emergentes. El significado del tributo en las comunidades indígenas. El </w:t>
      </w:r>
      <w:proofErr w:type="spellStart"/>
      <w:r w:rsidRPr="00B04236">
        <w:rPr>
          <w:rFonts w:ascii="Arial" w:hAnsi="Arial" w:cs="Arial"/>
          <w:sz w:val="20"/>
          <w:szCs w:val="20"/>
        </w:rPr>
        <w:t>pactode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reciprocidad" entre el Estado y las comunidades indígenas. Proceso de resistencia de los </w:t>
      </w:r>
      <w:proofErr w:type="spellStart"/>
      <w:r w:rsidRPr="00B04236">
        <w:rPr>
          <w:rFonts w:ascii="Arial" w:hAnsi="Arial" w:cs="Arial"/>
          <w:sz w:val="20"/>
          <w:szCs w:val="20"/>
        </w:rPr>
        <w:t>pueblosindígenas</w:t>
      </w:r>
      <w:proofErr w:type="spellEnd"/>
      <w:r w:rsidRPr="00B04236">
        <w:rPr>
          <w:rFonts w:ascii="Arial" w:hAnsi="Arial" w:cs="Arial"/>
          <w:sz w:val="20"/>
          <w:szCs w:val="20"/>
        </w:rPr>
        <w:t>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El liberalismo de fines del siglo XIX: su impacto en la América independiente y las transformaciones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económicas. Del monopolio estatal al monopolio privado. Política del libre comercio. La producción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mercantil. Capital, tierra y trabajo en el mundo rural y su articulación con la actividad minera de la plata. El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agro y el poder estatal. Relación campesinado y cuestión nacional. Formas de resistencia y de protesta de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los indígenas. La invención del problema indígena. Instalación del sistema de hacienda. La participación de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las mujeres en los mercados andinos.</w:t>
      </w:r>
    </w:p>
    <w:p w:rsidR="00B04236" w:rsidRPr="00B04236" w:rsidRDefault="00B04236" w:rsidP="001D0E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236">
        <w:rPr>
          <w:rFonts w:ascii="Arial" w:hAnsi="Arial" w:cs="Arial"/>
          <w:sz w:val="20"/>
          <w:szCs w:val="20"/>
        </w:rPr>
        <w:t>La Hegemonía Oligárquica. Estudio de Casos a fines del s. XIX y principios del s. XX. La integración al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mercado mundial: características generales. Las formas de control: nepotismo y acuerdos familiares. Las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comunidades y las políticas liberales respecto a la tenencia de la tierra. Los pueblos indígenas integrados a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 xml:space="preserve">la economía capitalista: de indígena a campesino. Los </w:t>
      </w:r>
      <w:proofErr w:type="spellStart"/>
      <w:r w:rsidRPr="00B04236">
        <w:rPr>
          <w:rFonts w:ascii="Arial" w:hAnsi="Arial" w:cs="Arial"/>
          <w:sz w:val="20"/>
          <w:szCs w:val="20"/>
        </w:rPr>
        <w:t>huasipungueros</w:t>
      </w:r>
      <w:proofErr w:type="spellEnd"/>
      <w:r w:rsidRPr="00B04236">
        <w:rPr>
          <w:rFonts w:ascii="Arial" w:hAnsi="Arial" w:cs="Arial"/>
          <w:sz w:val="20"/>
          <w:szCs w:val="20"/>
        </w:rPr>
        <w:t xml:space="preserve"> en el Ecuador. El gamonalismo en el</w:t>
      </w:r>
      <w:r w:rsidR="001D0E02">
        <w:rPr>
          <w:rFonts w:ascii="Arial" w:hAnsi="Arial" w:cs="Arial"/>
          <w:sz w:val="20"/>
          <w:szCs w:val="20"/>
        </w:rPr>
        <w:t xml:space="preserve"> </w:t>
      </w:r>
      <w:r w:rsidRPr="00B04236">
        <w:rPr>
          <w:rFonts w:ascii="Arial" w:hAnsi="Arial" w:cs="Arial"/>
          <w:sz w:val="20"/>
          <w:szCs w:val="20"/>
        </w:rPr>
        <w:t>Perú. Formas de estrategias y resistencia frente a la presión sobre las tierras comunales. México</w:t>
      </w:r>
      <w:r w:rsidR="001D0E0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04236">
        <w:rPr>
          <w:rFonts w:ascii="Arial" w:hAnsi="Arial" w:cs="Arial"/>
          <w:sz w:val="20"/>
          <w:szCs w:val="20"/>
        </w:rPr>
        <w:t>revolucionario y su proyección en América Latina.</w:t>
      </w:r>
    </w:p>
    <w:sectPr w:rsidR="00B04236" w:rsidRPr="00B04236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97" w:rsidRDefault="002D4D97" w:rsidP="00E961D9">
      <w:pPr>
        <w:spacing w:after="0" w:line="240" w:lineRule="auto"/>
      </w:pPr>
      <w:r>
        <w:separator/>
      </w:r>
    </w:p>
  </w:endnote>
  <w:endnote w:type="continuationSeparator" w:id="0">
    <w:p w:rsidR="002D4D97" w:rsidRDefault="002D4D97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97" w:rsidRDefault="002D4D97" w:rsidP="00E961D9">
      <w:pPr>
        <w:spacing w:after="0" w:line="240" w:lineRule="auto"/>
      </w:pPr>
      <w:r>
        <w:separator/>
      </w:r>
    </w:p>
  </w:footnote>
  <w:footnote w:type="continuationSeparator" w:id="0">
    <w:p w:rsidR="002D4D97" w:rsidRDefault="002D4D97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 w:rsidR="00930423">
      <w:rPr>
        <w:b/>
        <w:bCs/>
        <w:sz w:val="22"/>
        <w:szCs w:val="22"/>
      </w:rPr>
      <w:t xml:space="preserve"> Profesorado de Educación Secundaria en Historia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="00930423">
      <w:rPr>
        <w:b/>
        <w:bCs/>
        <w:sz w:val="36"/>
        <w:szCs w:val="36"/>
      </w:rPr>
      <w:t>798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27ECD"/>
    <w:rsid w:val="0003330B"/>
    <w:rsid w:val="000354CA"/>
    <w:rsid w:val="00045DE6"/>
    <w:rsid w:val="00067B88"/>
    <w:rsid w:val="0009164D"/>
    <w:rsid w:val="00110AFC"/>
    <w:rsid w:val="001D0E02"/>
    <w:rsid w:val="001D3F03"/>
    <w:rsid w:val="002021A9"/>
    <w:rsid w:val="00255ECD"/>
    <w:rsid w:val="00260883"/>
    <w:rsid w:val="002C6E13"/>
    <w:rsid w:val="002D4D97"/>
    <w:rsid w:val="00313367"/>
    <w:rsid w:val="003F6AB4"/>
    <w:rsid w:val="00416F72"/>
    <w:rsid w:val="00492E71"/>
    <w:rsid w:val="004D746D"/>
    <w:rsid w:val="004E178D"/>
    <w:rsid w:val="00577804"/>
    <w:rsid w:val="005B4FC7"/>
    <w:rsid w:val="005E51B4"/>
    <w:rsid w:val="00641704"/>
    <w:rsid w:val="007328F7"/>
    <w:rsid w:val="007A6C44"/>
    <w:rsid w:val="007D6A0F"/>
    <w:rsid w:val="007F54AB"/>
    <w:rsid w:val="00843168"/>
    <w:rsid w:val="00896B65"/>
    <w:rsid w:val="00930423"/>
    <w:rsid w:val="009634F7"/>
    <w:rsid w:val="009D0760"/>
    <w:rsid w:val="00A3636A"/>
    <w:rsid w:val="00A70A88"/>
    <w:rsid w:val="00A90DCE"/>
    <w:rsid w:val="00B04236"/>
    <w:rsid w:val="00B646AC"/>
    <w:rsid w:val="00C104B0"/>
    <w:rsid w:val="00C26BB8"/>
    <w:rsid w:val="00D125E5"/>
    <w:rsid w:val="00D44664"/>
    <w:rsid w:val="00D74818"/>
    <w:rsid w:val="00DA5DEE"/>
    <w:rsid w:val="00DE0D63"/>
    <w:rsid w:val="00DF5BA7"/>
    <w:rsid w:val="00E01C62"/>
    <w:rsid w:val="00E3139B"/>
    <w:rsid w:val="00E36BAE"/>
    <w:rsid w:val="00E50CE4"/>
    <w:rsid w:val="00E961D9"/>
    <w:rsid w:val="00EC712B"/>
    <w:rsid w:val="00F423FE"/>
    <w:rsid w:val="00F5671B"/>
    <w:rsid w:val="00F64A70"/>
    <w:rsid w:val="00F6506E"/>
    <w:rsid w:val="00F96981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2016-02-25T19:54:00Z</dcterms:created>
  <dcterms:modified xsi:type="dcterms:W3CDTF">2016-02-25T19:54:00Z</dcterms:modified>
</cp:coreProperties>
</file>